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4D74" w14:textId="77777777" w:rsidR="00B0627F" w:rsidRDefault="00B0627F" w:rsidP="00B0627F">
      <w:pPr>
        <w:pStyle w:val="POTSIKKO0"/>
      </w:pPr>
    </w:p>
    <w:p w14:paraId="55394D75" w14:textId="77777777" w:rsidR="00B0627F" w:rsidRPr="00B0627F" w:rsidRDefault="00B0627F" w:rsidP="00B0627F">
      <w:pPr>
        <w:pStyle w:val="Potsikko"/>
        <w:rPr>
          <w:lang w:val="en-GB"/>
        </w:rPr>
      </w:pPr>
      <w:r w:rsidRPr="00B0627F">
        <w:rPr>
          <w:lang w:val="en-GB"/>
        </w:rPr>
        <w:t>How to treat your recently operated eye?</w:t>
      </w:r>
    </w:p>
    <w:p w14:paraId="55394D76" w14:textId="77777777" w:rsidR="00B0627F" w:rsidRPr="00B0627F" w:rsidRDefault="00B0627F" w:rsidP="00B0627F">
      <w:pPr>
        <w:rPr>
          <w:rFonts w:ascii="Trebuchet MS" w:hAnsi="Trebuchet MS" w:cs="Arial"/>
          <w:lang w:val="en-GB"/>
        </w:rPr>
      </w:pPr>
    </w:p>
    <w:p w14:paraId="55394D77"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Wipe the lids of the operated eye twice a day with clean water and cotton wool pads for the first two weeks.</w:t>
      </w:r>
    </w:p>
    <w:p w14:paraId="55394D78" w14:textId="77777777" w:rsidR="00B0627F" w:rsidRPr="00B0627F" w:rsidRDefault="00B0627F" w:rsidP="00B0627F">
      <w:pPr>
        <w:ind w:left="1304" w:right="850"/>
        <w:rPr>
          <w:rFonts w:ascii="Trebuchet MS" w:hAnsi="Trebuchet MS" w:cs="Arial"/>
          <w:lang w:val="en-GB"/>
        </w:rPr>
      </w:pPr>
    </w:p>
    <w:p w14:paraId="55394D79"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Use your ocular medication as instructed until the first visit. If you experience problems, please ask someone to instill eye drops.</w:t>
      </w:r>
    </w:p>
    <w:p w14:paraId="55394D7A" w14:textId="77777777" w:rsidR="00B0627F" w:rsidRPr="00B0627F" w:rsidRDefault="00B0627F" w:rsidP="00B0627F">
      <w:pPr>
        <w:ind w:left="1304" w:right="850"/>
        <w:rPr>
          <w:rFonts w:ascii="Trebuchet MS" w:hAnsi="Trebuchet MS" w:cs="Arial"/>
          <w:lang w:val="en-GB"/>
        </w:rPr>
      </w:pPr>
    </w:p>
    <w:p w14:paraId="55394D7B"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During the first 2 weeks you should use the protective shield on the operated eye while sleeping. The shield or your own eyeglasses should also be used when outdoors.</w:t>
      </w:r>
    </w:p>
    <w:p w14:paraId="55394D7C" w14:textId="77777777" w:rsidR="00B0627F" w:rsidRPr="00B0627F" w:rsidRDefault="00B0627F" w:rsidP="00B0627F">
      <w:pPr>
        <w:ind w:left="1304" w:right="850"/>
        <w:rPr>
          <w:rFonts w:ascii="Trebuchet MS" w:hAnsi="Trebuchet MS" w:cs="Arial"/>
          <w:lang w:val="en-GB"/>
        </w:rPr>
      </w:pPr>
    </w:p>
    <w:p w14:paraId="55394D7D"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You may take a shower and wash your hair normally, but the water or soap/shampoo should not enter the operated eye. You should not go to sauna or swimming during the first two postoperative weeks.</w:t>
      </w:r>
    </w:p>
    <w:p w14:paraId="55394D7E" w14:textId="77777777" w:rsidR="00B0627F" w:rsidRPr="00B0627F" w:rsidRDefault="00B0627F" w:rsidP="00B0627F">
      <w:pPr>
        <w:ind w:left="1304" w:right="850"/>
        <w:rPr>
          <w:rFonts w:ascii="Trebuchet MS" w:hAnsi="Trebuchet MS" w:cs="Arial"/>
          <w:lang w:val="en-GB"/>
        </w:rPr>
      </w:pPr>
    </w:p>
    <w:p w14:paraId="55394D7F"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Physically demanding work or physical exercise is not allowed during the first two weeks.</w:t>
      </w:r>
    </w:p>
    <w:p w14:paraId="55394D80" w14:textId="77777777" w:rsidR="00B0627F" w:rsidRPr="00B0627F" w:rsidRDefault="00B0627F" w:rsidP="00B0627F">
      <w:pPr>
        <w:ind w:left="1304" w:right="850"/>
        <w:rPr>
          <w:rFonts w:ascii="Trebuchet MS" w:hAnsi="Trebuchet MS" w:cs="Arial"/>
          <w:lang w:val="en-GB"/>
        </w:rPr>
      </w:pPr>
    </w:p>
    <w:p w14:paraId="55394D81"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There are no restrictions concerning hobbies (except physical exercise), watching TV, reading or sexual activities. Light or moderate alcohol consumption is not restricted.</w:t>
      </w:r>
    </w:p>
    <w:p w14:paraId="55394D82" w14:textId="77777777" w:rsidR="00B0627F" w:rsidRPr="00B0627F" w:rsidRDefault="00B0627F" w:rsidP="00B0627F">
      <w:pPr>
        <w:ind w:left="1304" w:right="850"/>
        <w:rPr>
          <w:rFonts w:ascii="Trebuchet MS" w:hAnsi="Trebuchet MS" w:cs="Arial"/>
          <w:lang w:val="en-GB"/>
        </w:rPr>
      </w:pPr>
    </w:p>
    <w:p w14:paraId="55394D83"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Due to operation or need for changes in eye glasses your visual acuity may be transiently worse than before. In that case driving car is forbidden until you have had permission from your doctor.</w:t>
      </w:r>
    </w:p>
    <w:p w14:paraId="55394D84" w14:textId="77777777" w:rsidR="00B0627F" w:rsidRPr="00B0627F" w:rsidRDefault="00B0627F" w:rsidP="00B0627F">
      <w:pPr>
        <w:ind w:right="850"/>
        <w:rPr>
          <w:rFonts w:ascii="Trebuchet MS" w:hAnsi="Trebuchet MS" w:cs="Arial"/>
          <w:lang w:val="en-GB"/>
        </w:rPr>
      </w:pPr>
    </w:p>
    <w:p w14:paraId="55394D85"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You should wait until 1 to 3 months has elapsed from the operation before prescription for your eyeglasses can be checked up and this takes place in private ophthalmic practitioner’s offices. Use your previous eyeglasses until check-up. Watching without glasses is also acceptable,</w:t>
      </w:r>
      <w:r w:rsidRPr="00B0627F">
        <w:rPr>
          <w:rFonts w:ascii="Trebuchet MS" w:hAnsi="Trebuchet MS" w:cs="Arial"/>
          <w:szCs w:val="24"/>
          <w:lang w:val="en-GB"/>
        </w:rPr>
        <w:t xml:space="preserve"> if you find it</w:t>
      </w:r>
      <w:r w:rsidRPr="00B0627F">
        <w:rPr>
          <w:rFonts w:ascii="Trebuchet MS" w:hAnsi="Trebuchet MS" w:cs="Arial"/>
          <w:sz w:val="28"/>
          <w:szCs w:val="28"/>
          <w:lang w:val="en-GB"/>
        </w:rPr>
        <w:t xml:space="preserve"> </w:t>
      </w:r>
      <w:r w:rsidRPr="00B0627F">
        <w:rPr>
          <w:rFonts w:ascii="Trebuchet MS" w:hAnsi="Trebuchet MS" w:cs="Arial"/>
          <w:lang w:val="en-GB"/>
        </w:rPr>
        <w:t>more satisfactory for your needs.</w:t>
      </w:r>
    </w:p>
    <w:p w14:paraId="55394D86" w14:textId="77777777" w:rsidR="00B0627F" w:rsidRPr="00B0627F" w:rsidRDefault="00B0627F" w:rsidP="00B0627F">
      <w:pPr>
        <w:ind w:left="1304" w:right="850"/>
        <w:rPr>
          <w:rFonts w:ascii="Trebuchet MS" w:hAnsi="Trebuchet MS" w:cs="Arial"/>
          <w:lang w:val="en-GB"/>
        </w:rPr>
      </w:pPr>
    </w:p>
    <w:p w14:paraId="55394D87"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Please take the prescriptions for your medications and your previous eyeglasses with you for the control visit.</w:t>
      </w:r>
    </w:p>
    <w:p w14:paraId="55394D88" w14:textId="77777777" w:rsidR="00B0627F" w:rsidRPr="00B0627F" w:rsidRDefault="00B0627F" w:rsidP="00B0627F">
      <w:pPr>
        <w:pStyle w:val="Otsikko1"/>
        <w:rPr>
          <w:lang w:val="en-GB"/>
        </w:rPr>
      </w:pPr>
      <w:r w:rsidRPr="00B0627F">
        <w:rPr>
          <w:lang w:val="en-GB"/>
        </w:rPr>
        <w:t>Important notice!</w:t>
      </w:r>
    </w:p>
    <w:p w14:paraId="55394D89" w14:textId="6510D94A"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 xml:space="preserve">If you start feeling progressive ocular pain or if your visual acuity worsens or the redness increases in the operated eye, please contact us Mon through Fri </w:t>
      </w:r>
      <w:r w:rsidR="00612B97">
        <w:rPr>
          <w:rFonts w:ascii="Trebuchet MS" w:hAnsi="Trebuchet MS" w:cs="Arial"/>
          <w:lang w:val="en-GB"/>
        </w:rPr>
        <w:t>6.00-12.00</w:t>
      </w:r>
      <w:r w:rsidRPr="00B0627F">
        <w:rPr>
          <w:rFonts w:ascii="Trebuchet MS" w:hAnsi="Trebuchet MS" w:cs="Arial"/>
          <w:lang w:val="en-GB"/>
        </w:rPr>
        <w:t xml:space="preserve"> tel. +358-8-315 3306 or other ophthalmologist near to you.</w:t>
      </w:r>
    </w:p>
    <w:p w14:paraId="55394D8A" w14:textId="77777777" w:rsidR="00B0627F" w:rsidRPr="00B0627F" w:rsidRDefault="00B0627F" w:rsidP="00B0627F">
      <w:pPr>
        <w:ind w:left="1304" w:right="850"/>
        <w:rPr>
          <w:rFonts w:ascii="Trebuchet MS" w:hAnsi="Trebuchet MS" w:cs="Arial"/>
          <w:lang w:val="en-GB"/>
        </w:rPr>
      </w:pPr>
    </w:p>
    <w:p w14:paraId="55394D8B" w14:textId="77777777" w:rsidR="00B0627F" w:rsidRPr="00B0627F" w:rsidRDefault="00B0627F" w:rsidP="00B0627F">
      <w:pPr>
        <w:ind w:left="1304" w:right="850"/>
        <w:rPr>
          <w:rFonts w:ascii="Trebuchet MS" w:hAnsi="Trebuchet MS" w:cs="Arial"/>
          <w:lang w:val="en-GB"/>
        </w:rPr>
      </w:pPr>
      <w:r w:rsidRPr="00B0627F">
        <w:rPr>
          <w:rFonts w:ascii="Trebuchet MS" w:hAnsi="Trebuchet MS" w:cs="Arial"/>
          <w:lang w:val="en-GB"/>
        </w:rPr>
        <w:t>Take the prescriptions for your medications and your previous eyeglasses with you for the control visit.</w:t>
      </w:r>
    </w:p>
    <w:p w14:paraId="55394D8C" w14:textId="77777777" w:rsidR="00077C6C" w:rsidRPr="00B0627F" w:rsidRDefault="00077C6C" w:rsidP="00115143">
      <w:pPr>
        <w:rPr>
          <w:lang w:val="en-GB"/>
        </w:rPr>
      </w:pPr>
    </w:p>
    <w:sectPr w:rsidR="00077C6C" w:rsidRPr="00B0627F" w:rsidSect="00CD237B">
      <w:headerReference w:type="default" r:id="rId13"/>
      <w:footerReference w:type="default" r:id="rId14"/>
      <w:pgSz w:w="11907" w:h="16840" w:code="9"/>
      <w:pgMar w:top="170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4D8F" w14:textId="77777777" w:rsidR="00B0627F" w:rsidRDefault="00B0627F">
      <w:r>
        <w:separator/>
      </w:r>
    </w:p>
  </w:endnote>
  <w:endnote w:type="continuationSeparator" w:id="0">
    <w:p w14:paraId="55394D90" w14:textId="77777777" w:rsidR="00B0627F" w:rsidRDefault="00B0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D96" w14:textId="77777777" w:rsidR="00C7218A" w:rsidRPr="00FF70D6" w:rsidRDefault="00C7218A" w:rsidP="0047204B">
    <w:pPr>
      <w:ind w:right="850"/>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4D8D" w14:textId="77777777" w:rsidR="00B0627F" w:rsidRDefault="00B0627F">
      <w:r>
        <w:separator/>
      </w:r>
    </w:p>
  </w:footnote>
  <w:footnote w:type="continuationSeparator" w:id="0">
    <w:p w14:paraId="55394D8E" w14:textId="77777777" w:rsidR="00B0627F" w:rsidRDefault="00B0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4D91" w14:textId="77777777" w:rsidR="00C7218A" w:rsidRPr="00B0627F" w:rsidRDefault="00C7218A" w:rsidP="000A56E5">
    <w:pPr>
      <w:tabs>
        <w:tab w:val="left" w:pos="5670"/>
        <w:tab w:val="left" w:pos="8222"/>
        <w:tab w:val="left" w:pos="9639"/>
      </w:tabs>
      <w:spacing w:before="80" w:line="240" w:lineRule="exact"/>
      <w:ind w:right="-284"/>
      <w:rPr>
        <w:rFonts w:ascii="Trebuchet MS" w:hAnsi="Trebuchet MS"/>
        <w:sz w:val="18"/>
        <w:szCs w:val="18"/>
        <w:lang w:val="en-US"/>
      </w:rPr>
    </w:pPr>
    <w:r w:rsidRPr="00B0627F">
      <w:rPr>
        <w:rFonts w:ascii="Trebuchet MS" w:hAnsi="Trebuchet MS"/>
        <w:noProof/>
        <w:sz w:val="18"/>
        <w:szCs w:val="18"/>
      </w:rPr>
      <mc:AlternateContent>
        <mc:Choice Requires="wps">
          <w:drawing>
            <wp:anchor distT="0" distB="0" distL="114300" distR="114300" simplePos="0" relativeHeight="251663360" behindDoc="0" locked="0" layoutInCell="1" allowOverlap="1" wp14:anchorId="55394D97" wp14:editId="55394D98">
              <wp:simplePos x="0" y="0"/>
              <wp:positionH relativeFrom="column">
                <wp:posOffset>-129540</wp:posOffset>
              </wp:positionH>
              <wp:positionV relativeFrom="paragraph">
                <wp:posOffset>-31750</wp:posOffset>
              </wp:positionV>
              <wp:extent cx="3710940" cy="5796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600"/>
                      </a:xfrm>
                      <a:prstGeom prst="rect">
                        <a:avLst/>
                      </a:prstGeom>
                      <a:solidFill>
                        <a:srgbClr val="FFFFFF"/>
                      </a:solidFill>
                      <a:ln w="9525">
                        <a:noFill/>
                        <a:miter lim="800000"/>
                        <a:headEnd/>
                        <a:tailEnd/>
                      </a:ln>
                    </wps:spPr>
                    <wps:txbx>
                      <w:txbxContent>
                        <w:p w14:paraId="55394D99" w14:textId="77777777" w:rsidR="00C7218A" w:rsidRDefault="00B0627F" w:rsidP="00AB4D04">
                          <w:bookmarkStart w:id="0" w:name="Laitos1"/>
                          <w:r>
                            <w:rPr>
                              <w:noProof/>
                              <w:sz w:val="18"/>
                              <w:szCs w:val="18"/>
                            </w:rPr>
                            <w:drawing>
                              <wp:inline distT="0" distB="0" distL="0" distR="0" wp14:anchorId="55394D9A" wp14:editId="55394D9B">
                                <wp:extent cx="1850140"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50140" cy="469393"/>
                                        </a:xfrm>
                                        <a:prstGeom prst="rect">
                                          <a:avLst/>
                                        </a:prstGeom>
                                      </pic:spPr>
                                    </pic:pic>
                                  </a:graphicData>
                                </a:graphic>
                              </wp:inline>
                            </w:drawing>
                          </w:r>
                          <w:r w:rsidR="00C7218A" w:rsidRPr="005F7243">
                            <w:rPr>
                              <w:sz w:val="18"/>
                              <w:szCs w:val="18"/>
                            </w:rPr>
                            <w:tab/>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4D97" id="_x0000_t202" coordsize="21600,21600" o:spt="202" path="m,l,21600r21600,l21600,xe">
              <v:stroke joinstyle="miter"/>
              <v:path gradientshapeok="t" o:connecttype="rect"/>
            </v:shapetype>
            <v:shape id="Tekstiruutu 2" o:spid="_x0000_s1026" type="#_x0000_t202" style="position:absolute;margin-left:-10.2pt;margin-top:-2.5pt;width:292.2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G6DQIAAPY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" stroked="f">
              <v:textbox>
                <w:txbxContent>
                  <w:p w14:paraId="55394D99" w14:textId="77777777" w:rsidR="00C7218A" w:rsidRDefault="00B0627F" w:rsidP="00AB4D04">
                    <w:bookmarkStart w:id="1" w:name="Laitos1"/>
                    <w:r>
                      <w:rPr>
                        <w:noProof/>
                        <w:sz w:val="18"/>
                        <w:szCs w:val="18"/>
                      </w:rPr>
                      <w:drawing>
                        <wp:inline distT="0" distB="0" distL="0" distR="0" wp14:anchorId="55394D9A" wp14:editId="55394D9B">
                          <wp:extent cx="1850140"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50140" cy="469393"/>
                                  </a:xfrm>
                                  <a:prstGeom prst="rect">
                                    <a:avLst/>
                                  </a:prstGeom>
                                </pic:spPr>
                              </pic:pic>
                            </a:graphicData>
                          </a:graphic>
                        </wp:inline>
                      </w:drawing>
                    </w:r>
                    <w:r w:rsidR="00C7218A" w:rsidRPr="005F7243">
                      <w:rPr>
                        <w:sz w:val="18"/>
                        <w:szCs w:val="18"/>
                      </w:rPr>
                      <w:tab/>
                    </w:r>
                    <w:bookmarkEnd w:id="1"/>
                  </w:p>
                </w:txbxContent>
              </v:textbox>
            </v:shape>
          </w:pict>
        </mc:Fallback>
      </mc:AlternateContent>
    </w:r>
    <w:r w:rsidRPr="00B0627F">
      <w:rPr>
        <w:rFonts w:ascii="Trebuchet MS" w:hAnsi="Trebuchet MS"/>
        <w:sz w:val="18"/>
        <w:szCs w:val="18"/>
        <w:lang w:val="en-US"/>
      </w:rPr>
      <w:tab/>
    </w:r>
    <w:bookmarkStart w:id="2" w:name="asiakirjannimi"/>
    <w:bookmarkEnd w:id="2"/>
    <w:r w:rsidR="00B0627F" w:rsidRPr="00B0627F">
      <w:rPr>
        <w:rFonts w:ascii="Trebuchet MS" w:hAnsi="Trebuchet MS"/>
        <w:sz w:val="18"/>
        <w:szCs w:val="18"/>
        <w:lang w:val="en-US"/>
      </w:rPr>
      <w:t>Rules for eyepatient</w:t>
    </w:r>
    <w:r w:rsidRPr="00B0627F">
      <w:rPr>
        <w:rFonts w:ascii="Trebuchet MS" w:hAnsi="Trebuchet MS"/>
        <w:sz w:val="18"/>
        <w:szCs w:val="18"/>
        <w:lang w:val="en-US"/>
      </w:rPr>
      <w:tab/>
    </w:r>
    <w:bookmarkStart w:id="3" w:name="asiakirjanversio"/>
    <w:bookmarkEnd w:id="3"/>
    <w:r w:rsidRPr="00B0627F">
      <w:rPr>
        <w:rFonts w:ascii="Trebuchet MS" w:hAnsi="Trebuchet MS"/>
        <w:sz w:val="18"/>
        <w:szCs w:val="18"/>
        <w:lang w:val="en-US"/>
      </w:rPr>
      <w:tab/>
    </w:r>
    <w:bookmarkStart w:id="4" w:name="Sivunro"/>
    <w:bookmarkEnd w:id="4"/>
    <w:r w:rsidRPr="00B0627F">
      <w:rPr>
        <w:rFonts w:ascii="Trebuchet MS" w:hAnsi="Trebuchet MS"/>
        <w:sz w:val="18"/>
        <w:szCs w:val="18"/>
        <w:lang w:val="en-US"/>
      </w:rPr>
      <w:t xml:space="preserve"> </w:t>
    </w:r>
  </w:p>
  <w:p w14:paraId="55394D92" w14:textId="77777777" w:rsidR="00C7218A" w:rsidRPr="00B0627F" w:rsidRDefault="00C7218A" w:rsidP="00AB4D04">
    <w:pPr>
      <w:tabs>
        <w:tab w:val="left" w:pos="5670"/>
        <w:tab w:val="left" w:pos="8222"/>
        <w:tab w:val="left" w:pos="9072"/>
      </w:tabs>
      <w:spacing w:line="240" w:lineRule="exact"/>
      <w:rPr>
        <w:rFonts w:ascii="Trebuchet MS" w:hAnsi="Trebuchet MS"/>
        <w:sz w:val="18"/>
        <w:szCs w:val="18"/>
        <w:lang w:val="en-US"/>
      </w:rPr>
    </w:pPr>
    <w:r w:rsidRPr="00B0627F">
      <w:rPr>
        <w:rFonts w:ascii="Trebuchet MS" w:hAnsi="Trebuchet MS"/>
        <w:sz w:val="18"/>
        <w:szCs w:val="18"/>
        <w:lang w:val="en-US"/>
      </w:rPr>
      <w:tab/>
    </w:r>
    <w:bookmarkStart w:id="5" w:name="asiakirjannimi2"/>
    <w:bookmarkEnd w:id="5"/>
    <w:r w:rsidRPr="00B0627F">
      <w:rPr>
        <w:rFonts w:ascii="Trebuchet MS" w:hAnsi="Trebuchet MS"/>
        <w:sz w:val="18"/>
        <w:szCs w:val="18"/>
        <w:lang w:val="en-US"/>
      </w:rPr>
      <w:tab/>
    </w:r>
    <w:bookmarkStart w:id="6" w:name="Liitenro"/>
    <w:bookmarkEnd w:id="6"/>
  </w:p>
  <w:p w14:paraId="55394D93" w14:textId="77777777" w:rsidR="00C7218A" w:rsidRPr="00B0627F" w:rsidRDefault="00C7218A" w:rsidP="00AB4D04">
    <w:pPr>
      <w:tabs>
        <w:tab w:val="left" w:pos="5670"/>
        <w:tab w:val="left" w:pos="8222"/>
        <w:tab w:val="left" w:pos="9072"/>
      </w:tabs>
      <w:spacing w:line="240" w:lineRule="exact"/>
      <w:rPr>
        <w:rFonts w:ascii="Trebuchet MS" w:hAnsi="Trebuchet MS"/>
        <w:sz w:val="18"/>
        <w:szCs w:val="18"/>
        <w:lang w:val="en-US"/>
      </w:rPr>
    </w:pPr>
    <w:r w:rsidRPr="00B0627F">
      <w:rPr>
        <w:rFonts w:ascii="Trebuchet MS" w:hAnsi="Trebuchet MS"/>
        <w:sz w:val="18"/>
        <w:szCs w:val="18"/>
        <w:lang w:val="en-US"/>
      </w:rPr>
      <w:tab/>
    </w:r>
    <w:bookmarkStart w:id="7" w:name="asiakirjannimi3"/>
    <w:bookmarkEnd w:id="7"/>
    <w:r w:rsidRPr="00B0627F">
      <w:rPr>
        <w:rFonts w:ascii="Trebuchet MS" w:hAnsi="Trebuchet MS"/>
        <w:sz w:val="18"/>
        <w:szCs w:val="18"/>
        <w:lang w:val="en-US"/>
      </w:rPr>
      <w:tab/>
    </w:r>
    <w:bookmarkStart w:id="8" w:name="asiatunnus"/>
    <w:bookmarkEnd w:id="8"/>
  </w:p>
  <w:p w14:paraId="55394D94" w14:textId="77777777" w:rsidR="00C7218A" w:rsidRPr="00B0627F" w:rsidRDefault="00B0627F" w:rsidP="005871FF">
    <w:pPr>
      <w:tabs>
        <w:tab w:val="left" w:pos="5670"/>
        <w:tab w:val="left" w:pos="8222"/>
        <w:tab w:val="left" w:pos="9072"/>
      </w:tabs>
      <w:spacing w:line="240" w:lineRule="exact"/>
      <w:rPr>
        <w:sz w:val="18"/>
        <w:szCs w:val="18"/>
        <w:lang w:val="en-US"/>
      </w:rPr>
    </w:pPr>
    <w:bookmarkStart w:id="9" w:name="yksikkö2"/>
    <w:r w:rsidRPr="00B0627F">
      <w:rPr>
        <w:rFonts w:ascii="Trebuchet MS" w:hAnsi="Trebuchet MS"/>
        <w:sz w:val="18"/>
        <w:szCs w:val="18"/>
        <w:lang w:val="en-US"/>
      </w:rPr>
      <w:t>Eye clinic</w:t>
    </w:r>
    <w:bookmarkEnd w:id="9"/>
    <w:r w:rsidR="00C7218A" w:rsidRPr="00B0627F">
      <w:rPr>
        <w:rFonts w:ascii="Trebuchet MS" w:hAnsi="Trebuchet MS"/>
        <w:sz w:val="18"/>
        <w:szCs w:val="18"/>
        <w:lang w:val="en-US"/>
      </w:rPr>
      <w:tab/>
    </w:r>
    <w:bookmarkStart w:id="10" w:name="pvm"/>
    <w:r w:rsidRPr="00B0627F">
      <w:rPr>
        <w:rFonts w:ascii="Trebuchet MS" w:hAnsi="Trebuchet MS"/>
        <w:sz w:val="18"/>
        <w:szCs w:val="18"/>
        <w:lang w:val="en-US"/>
      </w:rPr>
      <w:t>10.01.2019</w:t>
    </w:r>
    <w:bookmarkEnd w:id="10"/>
    <w:r w:rsidR="00C7218A" w:rsidRPr="00B0627F">
      <w:rPr>
        <w:sz w:val="18"/>
        <w:szCs w:val="18"/>
        <w:lang w:val="en-US"/>
      </w:rPr>
      <w:tab/>
    </w:r>
    <w:bookmarkStart w:id="11" w:name="julkisuus"/>
    <w:bookmarkEnd w:id="11"/>
  </w:p>
  <w:p w14:paraId="55394D95" w14:textId="77777777" w:rsidR="00C7218A" w:rsidRPr="00B0627F" w:rsidRDefault="00C7218A" w:rsidP="00AB4D04">
    <w:pPr>
      <w:tabs>
        <w:tab w:val="left" w:pos="5670"/>
        <w:tab w:val="left" w:pos="8222"/>
        <w:tab w:val="left" w:pos="10206"/>
      </w:tabs>
      <w:spacing w:line="120" w:lineRule="exact"/>
      <w:rPr>
        <w:color w:val="00008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16cid:durableId="1975521671">
    <w:abstractNumId w:val="3"/>
  </w:num>
  <w:num w:numId="2" w16cid:durableId="457265800">
    <w:abstractNumId w:val="2"/>
  </w:num>
  <w:num w:numId="3" w16cid:durableId="1456677047">
    <w:abstractNumId w:val="1"/>
  </w:num>
  <w:num w:numId="4" w16cid:durableId="1547252147">
    <w:abstractNumId w:val="0"/>
  </w:num>
  <w:num w:numId="5" w16cid:durableId="524516069">
    <w:abstractNumId w:val="11"/>
  </w:num>
  <w:num w:numId="6" w16cid:durableId="817188881">
    <w:abstractNumId w:val="9"/>
  </w:num>
  <w:num w:numId="7" w16cid:durableId="498544531">
    <w:abstractNumId w:val="6"/>
  </w:num>
  <w:num w:numId="8" w16cid:durableId="520634245">
    <w:abstractNumId w:val="13"/>
  </w:num>
  <w:num w:numId="9" w16cid:durableId="34700693">
    <w:abstractNumId w:val="5"/>
  </w:num>
  <w:num w:numId="10" w16cid:durableId="163588714">
    <w:abstractNumId w:val="8"/>
  </w:num>
  <w:num w:numId="11" w16cid:durableId="142309835">
    <w:abstractNumId w:val="7"/>
  </w:num>
  <w:num w:numId="12" w16cid:durableId="128598770">
    <w:abstractNumId w:val="4"/>
  </w:num>
  <w:num w:numId="13" w16cid:durableId="1739285644">
    <w:abstractNumId w:val="12"/>
  </w:num>
  <w:num w:numId="14" w16cid:durableId="773132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9acff576-6b67-43c6-82b0-66ecf799934c"/>
  </w:docVars>
  <w:rsids>
    <w:rsidRoot w:val="00B0627F"/>
    <w:rsid w:val="00004F15"/>
    <w:rsid w:val="00011199"/>
    <w:rsid w:val="00017943"/>
    <w:rsid w:val="0002235E"/>
    <w:rsid w:val="00034353"/>
    <w:rsid w:val="00037F91"/>
    <w:rsid w:val="00053F5D"/>
    <w:rsid w:val="000609DB"/>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15143"/>
    <w:rsid w:val="00117741"/>
    <w:rsid w:val="00125A80"/>
    <w:rsid w:val="001334FC"/>
    <w:rsid w:val="001338E4"/>
    <w:rsid w:val="001353AC"/>
    <w:rsid w:val="00135B75"/>
    <w:rsid w:val="00136FD1"/>
    <w:rsid w:val="001430FF"/>
    <w:rsid w:val="00155701"/>
    <w:rsid w:val="00157FB2"/>
    <w:rsid w:val="00175916"/>
    <w:rsid w:val="00180AC8"/>
    <w:rsid w:val="00183971"/>
    <w:rsid w:val="0018455C"/>
    <w:rsid w:val="00185CC6"/>
    <w:rsid w:val="001872AC"/>
    <w:rsid w:val="001C578E"/>
    <w:rsid w:val="001E03AD"/>
    <w:rsid w:val="001F5053"/>
    <w:rsid w:val="001F7820"/>
    <w:rsid w:val="002024F1"/>
    <w:rsid w:val="00217722"/>
    <w:rsid w:val="00244262"/>
    <w:rsid w:val="00244938"/>
    <w:rsid w:val="00257AE1"/>
    <w:rsid w:val="00267AA8"/>
    <w:rsid w:val="00275D71"/>
    <w:rsid w:val="00281189"/>
    <w:rsid w:val="002836E8"/>
    <w:rsid w:val="00283BE0"/>
    <w:rsid w:val="002864C0"/>
    <w:rsid w:val="0028783B"/>
    <w:rsid w:val="00293D53"/>
    <w:rsid w:val="00297359"/>
    <w:rsid w:val="002B4161"/>
    <w:rsid w:val="002B47BA"/>
    <w:rsid w:val="002C6975"/>
    <w:rsid w:val="002D3868"/>
    <w:rsid w:val="002E0B7A"/>
    <w:rsid w:val="002E2DA0"/>
    <w:rsid w:val="002F512E"/>
    <w:rsid w:val="002F73C4"/>
    <w:rsid w:val="0031054B"/>
    <w:rsid w:val="0032084F"/>
    <w:rsid w:val="00321981"/>
    <w:rsid w:val="00322655"/>
    <w:rsid w:val="00331136"/>
    <w:rsid w:val="003355D1"/>
    <w:rsid w:val="003455F0"/>
    <w:rsid w:val="00347700"/>
    <w:rsid w:val="003554D1"/>
    <w:rsid w:val="003604FA"/>
    <w:rsid w:val="0036420D"/>
    <w:rsid w:val="003672E4"/>
    <w:rsid w:val="003673AD"/>
    <w:rsid w:val="003730EA"/>
    <w:rsid w:val="003758F5"/>
    <w:rsid w:val="0038700D"/>
    <w:rsid w:val="003973DA"/>
    <w:rsid w:val="003A3AFC"/>
    <w:rsid w:val="003A4FCA"/>
    <w:rsid w:val="003B7DDE"/>
    <w:rsid w:val="003C1DB7"/>
    <w:rsid w:val="003D506F"/>
    <w:rsid w:val="003D5AEB"/>
    <w:rsid w:val="003E37A6"/>
    <w:rsid w:val="003F5445"/>
    <w:rsid w:val="003F7EA9"/>
    <w:rsid w:val="00404D1D"/>
    <w:rsid w:val="00404EB0"/>
    <w:rsid w:val="00414451"/>
    <w:rsid w:val="004161F3"/>
    <w:rsid w:val="00422BF2"/>
    <w:rsid w:val="00426612"/>
    <w:rsid w:val="00446E35"/>
    <w:rsid w:val="004631D2"/>
    <w:rsid w:val="00463B93"/>
    <w:rsid w:val="004672CE"/>
    <w:rsid w:val="0047105B"/>
    <w:rsid w:val="00471D33"/>
    <w:rsid w:val="0047204B"/>
    <w:rsid w:val="00480F81"/>
    <w:rsid w:val="00481A66"/>
    <w:rsid w:val="004A7AAB"/>
    <w:rsid w:val="004A7FE1"/>
    <w:rsid w:val="004C15A8"/>
    <w:rsid w:val="004C6D30"/>
    <w:rsid w:val="004E08E5"/>
    <w:rsid w:val="004F07B9"/>
    <w:rsid w:val="004F6B04"/>
    <w:rsid w:val="004F74DA"/>
    <w:rsid w:val="00500A57"/>
    <w:rsid w:val="005042FF"/>
    <w:rsid w:val="00505C9A"/>
    <w:rsid w:val="00506D0D"/>
    <w:rsid w:val="005150CB"/>
    <w:rsid w:val="005202BD"/>
    <w:rsid w:val="00540198"/>
    <w:rsid w:val="005561DC"/>
    <w:rsid w:val="00562DC9"/>
    <w:rsid w:val="00563B9B"/>
    <w:rsid w:val="00565825"/>
    <w:rsid w:val="005763EB"/>
    <w:rsid w:val="0058326F"/>
    <w:rsid w:val="005858C9"/>
    <w:rsid w:val="005871FF"/>
    <w:rsid w:val="00593742"/>
    <w:rsid w:val="005A288E"/>
    <w:rsid w:val="005A3C89"/>
    <w:rsid w:val="005A46AF"/>
    <w:rsid w:val="005A6022"/>
    <w:rsid w:val="005B3883"/>
    <w:rsid w:val="005C0850"/>
    <w:rsid w:val="005C6EF2"/>
    <w:rsid w:val="005D497F"/>
    <w:rsid w:val="005F7243"/>
    <w:rsid w:val="00603D10"/>
    <w:rsid w:val="00612B97"/>
    <w:rsid w:val="006161CD"/>
    <w:rsid w:val="0062412C"/>
    <w:rsid w:val="00631F61"/>
    <w:rsid w:val="0063429C"/>
    <w:rsid w:val="006370AD"/>
    <w:rsid w:val="00652740"/>
    <w:rsid w:val="00656541"/>
    <w:rsid w:val="00667EEF"/>
    <w:rsid w:val="00670BF6"/>
    <w:rsid w:val="00671A12"/>
    <w:rsid w:val="00671DD6"/>
    <w:rsid w:val="00672BFD"/>
    <w:rsid w:val="006733F5"/>
    <w:rsid w:val="0067379F"/>
    <w:rsid w:val="00685679"/>
    <w:rsid w:val="006A12E8"/>
    <w:rsid w:val="006A2B1D"/>
    <w:rsid w:val="006B0AD2"/>
    <w:rsid w:val="006B2EC4"/>
    <w:rsid w:val="006D2A90"/>
    <w:rsid w:val="006D307C"/>
    <w:rsid w:val="006D31C2"/>
    <w:rsid w:val="006D7B5C"/>
    <w:rsid w:val="006E3D6C"/>
    <w:rsid w:val="006E4B84"/>
    <w:rsid w:val="006F3153"/>
    <w:rsid w:val="006F6CD4"/>
    <w:rsid w:val="006F7653"/>
    <w:rsid w:val="0071674F"/>
    <w:rsid w:val="00720F59"/>
    <w:rsid w:val="00733A90"/>
    <w:rsid w:val="00737119"/>
    <w:rsid w:val="00747739"/>
    <w:rsid w:val="00750BBF"/>
    <w:rsid w:val="007608A1"/>
    <w:rsid w:val="007728D2"/>
    <w:rsid w:val="00775802"/>
    <w:rsid w:val="00776BF9"/>
    <w:rsid w:val="00787590"/>
    <w:rsid w:val="0079533E"/>
    <w:rsid w:val="00795491"/>
    <w:rsid w:val="007A3649"/>
    <w:rsid w:val="007B207F"/>
    <w:rsid w:val="007B3011"/>
    <w:rsid w:val="007B521E"/>
    <w:rsid w:val="007C3031"/>
    <w:rsid w:val="007D21D5"/>
    <w:rsid w:val="007E4231"/>
    <w:rsid w:val="007E4333"/>
    <w:rsid w:val="007E7E7E"/>
    <w:rsid w:val="007F344F"/>
    <w:rsid w:val="007F7E93"/>
    <w:rsid w:val="00806DD9"/>
    <w:rsid w:val="00815992"/>
    <w:rsid w:val="008256CB"/>
    <w:rsid w:val="00844C81"/>
    <w:rsid w:val="008515D1"/>
    <w:rsid w:val="00851E08"/>
    <w:rsid w:val="0087566D"/>
    <w:rsid w:val="0087725F"/>
    <w:rsid w:val="008829D2"/>
    <w:rsid w:val="00886255"/>
    <w:rsid w:val="00896D6C"/>
    <w:rsid w:val="008A36CD"/>
    <w:rsid w:val="008A64FF"/>
    <w:rsid w:val="008A6B8B"/>
    <w:rsid w:val="008B022B"/>
    <w:rsid w:val="008B2BFA"/>
    <w:rsid w:val="008B3F9D"/>
    <w:rsid w:val="008D070E"/>
    <w:rsid w:val="008D1DA4"/>
    <w:rsid w:val="008D5BA6"/>
    <w:rsid w:val="008D6777"/>
    <w:rsid w:val="008D7AB2"/>
    <w:rsid w:val="008E0ACC"/>
    <w:rsid w:val="008E1604"/>
    <w:rsid w:val="008F6330"/>
    <w:rsid w:val="0090636F"/>
    <w:rsid w:val="00915711"/>
    <w:rsid w:val="00916ADE"/>
    <w:rsid w:val="00927488"/>
    <w:rsid w:val="00930FB0"/>
    <w:rsid w:val="009339CB"/>
    <w:rsid w:val="009379FD"/>
    <w:rsid w:val="00951AE2"/>
    <w:rsid w:val="009538D3"/>
    <w:rsid w:val="009546F6"/>
    <w:rsid w:val="00963CC8"/>
    <w:rsid w:val="00966994"/>
    <w:rsid w:val="009743FF"/>
    <w:rsid w:val="009769B3"/>
    <w:rsid w:val="009817AE"/>
    <w:rsid w:val="00982E35"/>
    <w:rsid w:val="00984F15"/>
    <w:rsid w:val="00987E8B"/>
    <w:rsid w:val="00990A3E"/>
    <w:rsid w:val="009B0394"/>
    <w:rsid w:val="009C22A9"/>
    <w:rsid w:val="009C4ACE"/>
    <w:rsid w:val="009C5CA1"/>
    <w:rsid w:val="009D755A"/>
    <w:rsid w:val="009E1BE1"/>
    <w:rsid w:val="009E7F9F"/>
    <w:rsid w:val="009F2B62"/>
    <w:rsid w:val="009F3CBE"/>
    <w:rsid w:val="009F43C2"/>
    <w:rsid w:val="00A05626"/>
    <w:rsid w:val="00A064DA"/>
    <w:rsid w:val="00A21EE3"/>
    <w:rsid w:val="00A2551B"/>
    <w:rsid w:val="00A258D5"/>
    <w:rsid w:val="00A355BF"/>
    <w:rsid w:val="00A35E61"/>
    <w:rsid w:val="00A65B5C"/>
    <w:rsid w:val="00A748EE"/>
    <w:rsid w:val="00AB1B65"/>
    <w:rsid w:val="00AB2AC4"/>
    <w:rsid w:val="00AB4D04"/>
    <w:rsid w:val="00AB6F51"/>
    <w:rsid w:val="00AC0D0E"/>
    <w:rsid w:val="00AC3A0A"/>
    <w:rsid w:val="00AD0497"/>
    <w:rsid w:val="00AD24DF"/>
    <w:rsid w:val="00AD2E8A"/>
    <w:rsid w:val="00AE23A7"/>
    <w:rsid w:val="00AF1414"/>
    <w:rsid w:val="00AF6048"/>
    <w:rsid w:val="00AF7687"/>
    <w:rsid w:val="00B004A0"/>
    <w:rsid w:val="00B0142C"/>
    <w:rsid w:val="00B043DF"/>
    <w:rsid w:val="00B05F1F"/>
    <w:rsid w:val="00B0627F"/>
    <w:rsid w:val="00B13E1C"/>
    <w:rsid w:val="00B166D9"/>
    <w:rsid w:val="00B16CDD"/>
    <w:rsid w:val="00B349E0"/>
    <w:rsid w:val="00B35104"/>
    <w:rsid w:val="00B410EF"/>
    <w:rsid w:val="00B4566A"/>
    <w:rsid w:val="00B50F03"/>
    <w:rsid w:val="00B5684B"/>
    <w:rsid w:val="00B67BE0"/>
    <w:rsid w:val="00B70469"/>
    <w:rsid w:val="00B709A5"/>
    <w:rsid w:val="00B7723E"/>
    <w:rsid w:val="00B778CD"/>
    <w:rsid w:val="00B862B5"/>
    <w:rsid w:val="00B866DF"/>
    <w:rsid w:val="00B915BF"/>
    <w:rsid w:val="00BC1DC4"/>
    <w:rsid w:val="00BE08C4"/>
    <w:rsid w:val="00BE7E9A"/>
    <w:rsid w:val="00BF0B61"/>
    <w:rsid w:val="00BF0C67"/>
    <w:rsid w:val="00BF154A"/>
    <w:rsid w:val="00C01B69"/>
    <w:rsid w:val="00C031CE"/>
    <w:rsid w:val="00C113F0"/>
    <w:rsid w:val="00C31325"/>
    <w:rsid w:val="00C3681A"/>
    <w:rsid w:val="00C3735F"/>
    <w:rsid w:val="00C5473B"/>
    <w:rsid w:val="00C66439"/>
    <w:rsid w:val="00C7218A"/>
    <w:rsid w:val="00C8169B"/>
    <w:rsid w:val="00CA445A"/>
    <w:rsid w:val="00CB04D2"/>
    <w:rsid w:val="00CC245C"/>
    <w:rsid w:val="00CC4C28"/>
    <w:rsid w:val="00CD237B"/>
    <w:rsid w:val="00CE08FD"/>
    <w:rsid w:val="00CE14CF"/>
    <w:rsid w:val="00CE1E53"/>
    <w:rsid w:val="00CE2272"/>
    <w:rsid w:val="00CE698E"/>
    <w:rsid w:val="00CF3B9E"/>
    <w:rsid w:val="00D16554"/>
    <w:rsid w:val="00D224E2"/>
    <w:rsid w:val="00D30193"/>
    <w:rsid w:val="00D30C52"/>
    <w:rsid w:val="00D40D9C"/>
    <w:rsid w:val="00D43B4C"/>
    <w:rsid w:val="00D465EA"/>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53EB"/>
    <w:rsid w:val="00EB6CF1"/>
    <w:rsid w:val="00EC0D18"/>
    <w:rsid w:val="00EC202E"/>
    <w:rsid w:val="00EC4509"/>
    <w:rsid w:val="00ED0926"/>
    <w:rsid w:val="00ED61C9"/>
    <w:rsid w:val="00ED6EF8"/>
    <w:rsid w:val="00EE6F51"/>
    <w:rsid w:val="00EF17CA"/>
    <w:rsid w:val="00EF3DF2"/>
    <w:rsid w:val="00F10E64"/>
    <w:rsid w:val="00F11B87"/>
    <w:rsid w:val="00F25D24"/>
    <w:rsid w:val="00F31569"/>
    <w:rsid w:val="00F31FEA"/>
    <w:rsid w:val="00F336FF"/>
    <w:rsid w:val="00F419A2"/>
    <w:rsid w:val="00F437D9"/>
    <w:rsid w:val="00F46DD2"/>
    <w:rsid w:val="00F540FD"/>
    <w:rsid w:val="00F6684C"/>
    <w:rsid w:val="00F7382F"/>
    <w:rsid w:val="00F91BB9"/>
    <w:rsid w:val="00F960B0"/>
    <w:rsid w:val="00FA6E49"/>
    <w:rsid w:val="00FB1B17"/>
    <w:rsid w:val="00FB2E6B"/>
    <w:rsid w:val="00FB3260"/>
    <w:rsid w:val="00FB6448"/>
    <w:rsid w:val="00FC2A83"/>
    <w:rsid w:val="00FC79B0"/>
    <w:rsid w:val="00FD095E"/>
    <w:rsid w:val="00FD3BB9"/>
    <w:rsid w:val="00FD79B2"/>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394D74"/>
  <w15:docId w15:val="{75F7EE28-61DA-49CC-9D42-7841369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0627F"/>
    <w:rPr>
      <w:rFonts w:ascii="Times New Roman" w:hAnsi="Times New Roman"/>
      <w:sz w:val="24"/>
      <w:szCs w:val="20"/>
    </w:rPr>
  </w:style>
  <w:style w:type="paragraph" w:styleId="Otsikko1">
    <w:name w:val="heading 1"/>
    <w:basedOn w:val="Normaali"/>
    <w:next w:val="Normaali"/>
    <w:link w:val="Otsikko1Char"/>
    <w:qFormat/>
    <w:rsid w:val="00DC5F9F"/>
    <w:pPr>
      <w:keepNext/>
      <w:spacing w:before="240" w:after="240"/>
      <w:outlineLvl w:val="0"/>
    </w:pPr>
    <w:rPr>
      <w:rFonts w:ascii="Trebuchet MS" w:hAnsi="Trebuchet MS"/>
      <w:b/>
      <w:kern w:val="28"/>
      <w:sz w:val="28"/>
      <w:szCs w:val="22"/>
    </w:rPr>
  </w:style>
  <w:style w:type="paragraph" w:styleId="Otsikko2">
    <w:name w:val="heading 2"/>
    <w:basedOn w:val="Normaali"/>
    <w:next w:val="Normaali"/>
    <w:qFormat/>
    <w:rsid w:val="00DC5F9F"/>
    <w:pPr>
      <w:keepNext/>
      <w:spacing w:before="240" w:after="240"/>
      <w:outlineLvl w:val="1"/>
    </w:pPr>
    <w:rPr>
      <w:rFonts w:ascii="Trebuchet MS" w:hAnsi="Trebuchet MS"/>
      <w:b/>
      <w:sz w:val="22"/>
      <w:szCs w:val="22"/>
    </w:rPr>
  </w:style>
  <w:style w:type="paragraph" w:styleId="Otsikko3">
    <w:name w:val="heading 3"/>
    <w:basedOn w:val="Normaali"/>
    <w:next w:val="Normaali"/>
    <w:qFormat/>
    <w:rsid w:val="00DC5F9F"/>
    <w:pPr>
      <w:keepNext/>
      <w:spacing w:before="240" w:after="240"/>
      <w:outlineLvl w:val="2"/>
    </w:pPr>
    <w:rPr>
      <w:rFonts w:ascii="Trebuchet MS" w:hAnsi="Trebuchet MS"/>
      <w:sz w:val="22"/>
      <w:szCs w:val="22"/>
    </w:rPr>
  </w:style>
  <w:style w:type="paragraph" w:styleId="Otsikko4">
    <w:name w:val="heading 4"/>
    <w:basedOn w:val="Normaali"/>
    <w:next w:val="Normaali"/>
    <w:qFormat/>
    <w:rsid w:val="00DC5F9F"/>
    <w:pPr>
      <w:keepNext/>
      <w:spacing w:before="240" w:after="240"/>
      <w:outlineLvl w:val="3"/>
    </w:pPr>
    <w:rPr>
      <w:rFonts w:ascii="Trebuchet MS" w:hAnsi="Trebuchet MS"/>
      <w:i/>
      <w:sz w:val="22"/>
      <w:szCs w:val="22"/>
    </w:rPr>
  </w:style>
  <w:style w:type="paragraph" w:styleId="Otsikko5">
    <w:name w:val="heading 5"/>
    <w:basedOn w:val="Normaali"/>
    <w:next w:val="Normaali"/>
    <w:pPr>
      <w:numPr>
        <w:ilvl w:val="4"/>
        <w:numId w:val="8"/>
      </w:numPr>
      <w:spacing w:before="240" w:after="60"/>
      <w:outlineLvl w:val="4"/>
    </w:pPr>
    <w:rPr>
      <w:rFonts w:ascii="Trebuchet MS" w:hAnsi="Trebuchet MS"/>
      <w:sz w:val="22"/>
      <w:szCs w:val="22"/>
    </w:rPr>
  </w:style>
  <w:style w:type="paragraph" w:styleId="Otsikko6">
    <w:name w:val="heading 6"/>
    <w:basedOn w:val="Normaali"/>
    <w:next w:val="Normaali"/>
    <w:pPr>
      <w:numPr>
        <w:ilvl w:val="5"/>
        <w:numId w:val="8"/>
      </w:numPr>
      <w:spacing w:before="240" w:after="60"/>
      <w:outlineLvl w:val="5"/>
    </w:pPr>
    <w:rPr>
      <w:rFonts w:ascii="Trebuchet MS" w:hAnsi="Trebuchet MS"/>
      <w:i/>
      <w:sz w:val="22"/>
      <w:szCs w:val="22"/>
    </w:rPr>
  </w:style>
  <w:style w:type="paragraph" w:styleId="Otsikko7">
    <w:name w:val="heading 7"/>
    <w:basedOn w:val="Normaali"/>
    <w:next w:val="Normaali"/>
    <w:pPr>
      <w:numPr>
        <w:ilvl w:val="6"/>
        <w:numId w:val="8"/>
      </w:numPr>
      <w:spacing w:before="240" w:after="60"/>
      <w:outlineLvl w:val="6"/>
    </w:pPr>
    <w:rPr>
      <w:rFonts w:ascii="Trebuchet MS" w:hAnsi="Trebuchet MS"/>
      <w:sz w:val="20"/>
      <w:szCs w:val="22"/>
    </w:rPr>
  </w:style>
  <w:style w:type="paragraph" w:styleId="Otsikko8">
    <w:name w:val="heading 8"/>
    <w:basedOn w:val="Normaali"/>
    <w:next w:val="Normaali"/>
    <w:pPr>
      <w:numPr>
        <w:ilvl w:val="7"/>
        <w:numId w:val="8"/>
      </w:numPr>
      <w:spacing w:before="240" w:after="60"/>
      <w:outlineLvl w:val="7"/>
    </w:pPr>
    <w:rPr>
      <w:rFonts w:ascii="Trebuchet MS" w:hAnsi="Trebuchet MS"/>
      <w:i/>
      <w:sz w:val="20"/>
      <w:szCs w:val="22"/>
    </w:rPr>
  </w:style>
  <w:style w:type="paragraph" w:styleId="Otsikko9">
    <w:name w:val="heading 9"/>
    <w:basedOn w:val="Normaali"/>
    <w:next w:val="Normaali"/>
    <w:pPr>
      <w:numPr>
        <w:ilvl w:val="8"/>
        <w:numId w:val="8"/>
      </w:numPr>
      <w:spacing w:before="240" w:after="60"/>
      <w:outlineLvl w:val="8"/>
    </w:pPr>
    <w:rPr>
      <w:rFonts w:ascii="Trebuchet MS" w:hAnsi="Trebuchet MS"/>
      <w:sz w:val="18"/>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rFonts w:ascii="Trebuchet MS" w:hAnsi="Trebuchet MS"/>
      <w:b/>
      <w:sz w:val="22"/>
      <w:szCs w:val="22"/>
    </w:rPr>
  </w:style>
  <w:style w:type="paragraph" w:styleId="Alatunniste">
    <w:name w:val="footer"/>
    <w:basedOn w:val="Normaali"/>
    <w:pPr>
      <w:tabs>
        <w:tab w:val="center" w:pos="4819"/>
        <w:tab w:val="right" w:pos="9638"/>
      </w:tabs>
    </w:pPr>
    <w:rPr>
      <w:rFonts w:ascii="Trebuchet MS" w:hAnsi="Trebuchet MS"/>
      <w:sz w:val="22"/>
      <w:szCs w:val="22"/>
    </w:rPr>
  </w:style>
  <w:style w:type="paragraph" w:styleId="Luettelokappale">
    <w:name w:val="List Paragraph"/>
    <w:basedOn w:val="Normaali"/>
    <w:uiPriority w:val="34"/>
    <w:rsid w:val="00DD51BD"/>
    <w:pPr>
      <w:ind w:left="720"/>
      <w:contextualSpacing/>
    </w:pPr>
    <w:rPr>
      <w:rFonts w:ascii="Trebuchet MS" w:hAnsi="Trebuchet MS"/>
      <w:sz w:val="22"/>
      <w:szCs w:val="22"/>
    </w:rPr>
  </w:style>
  <w:style w:type="paragraph" w:customStyle="1" w:styleId="Sisennetty">
    <w:name w:val="Sisennetty"/>
    <w:basedOn w:val="Normaali"/>
    <w:pPr>
      <w:spacing w:after="240"/>
      <w:ind w:left="2608"/>
    </w:pPr>
    <w:rPr>
      <w:rFonts w:ascii="Trebuchet MS" w:hAnsi="Trebuchet MS"/>
      <w:sz w:val="22"/>
      <w:szCs w:val="22"/>
    </w:rPr>
  </w:style>
  <w:style w:type="paragraph" w:customStyle="1" w:styleId="Sivuotsikko">
    <w:name w:val="Sivuotsikko"/>
    <w:basedOn w:val="Normaali"/>
    <w:next w:val="Sisennetty"/>
    <w:rsid w:val="00F46DD2"/>
    <w:pPr>
      <w:spacing w:after="240"/>
    </w:pPr>
    <w:rPr>
      <w:rFonts w:ascii="Trebuchet MS" w:hAnsi="Trebuchet MS"/>
      <w:sz w:val="22"/>
      <w:szCs w:val="22"/>
    </w:rPr>
  </w:style>
  <w:style w:type="paragraph" w:styleId="Luettelo">
    <w:name w:val="List"/>
    <w:basedOn w:val="Normaali"/>
    <w:pPr>
      <w:ind w:left="283" w:hanging="283"/>
    </w:pPr>
    <w:rPr>
      <w:rFonts w:ascii="Trebuchet MS" w:hAnsi="Trebuchet MS"/>
      <w:sz w:val="22"/>
      <w:szCs w:val="22"/>
    </w:rPr>
  </w:style>
  <w:style w:type="paragraph" w:customStyle="1" w:styleId="SisennettyLuettelo">
    <w:name w:val="Sisennetty Luettelo"/>
    <w:basedOn w:val="Normaali"/>
    <w:pPr>
      <w:ind w:left="2892" w:hanging="284"/>
    </w:pPr>
    <w:rPr>
      <w:rFonts w:ascii="Trebuchet MS" w:hAnsi="Trebuchet MS"/>
      <w:sz w:val="22"/>
      <w:szCs w:val="22"/>
    </w:rPr>
  </w:style>
  <w:style w:type="paragraph" w:styleId="Sisluet1">
    <w:name w:val="toc 1"/>
    <w:basedOn w:val="Normaali"/>
    <w:next w:val="Normaali"/>
    <w:autoRedefine/>
    <w:semiHidden/>
    <w:rsid w:val="00BE08C4"/>
    <w:rPr>
      <w:rFonts w:ascii="Trebuchet MS" w:hAnsi="Trebuchet MS"/>
      <w:b/>
      <w:sz w:val="22"/>
      <w:szCs w:val="22"/>
    </w:rPr>
  </w:style>
  <w:style w:type="paragraph" w:customStyle="1" w:styleId="Sis46">
    <w:name w:val="Sis 4.6"/>
    <w:basedOn w:val="Normaali"/>
    <w:uiPriority w:val="1"/>
    <w:qFormat/>
    <w:rsid w:val="007D21D5"/>
    <w:pPr>
      <w:ind w:left="2608"/>
    </w:pPr>
    <w:rPr>
      <w:rFonts w:ascii="Trebuchet MS" w:hAnsi="Trebuchet MS"/>
      <w:sz w:val="22"/>
      <w:szCs w:val="22"/>
    </w:r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rFonts w:ascii="Trebuchet MS" w:hAnsi="Trebuchet MS"/>
      <w:b/>
      <w:sz w:val="32"/>
      <w:szCs w:val="22"/>
    </w:rPr>
  </w:style>
  <w:style w:type="numbering" w:customStyle="1" w:styleId="Tyyli2">
    <w:name w:val="Tyyli2"/>
    <w:uiPriority w:val="99"/>
    <w:rsid w:val="00815992"/>
    <w:pPr>
      <w:numPr>
        <w:numId w:val="14"/>
      </w:numPr>
    </w:pPr>
  </w:style>
  <w:style w:type="paragraph" w:customStyle="1" w:styleId="POTSIKKO0">
    <w:name w:val="PÄÄOTSIKKO"/>
    <w:basedOn w:val="Normaali"/>
    <w:next w:val="Sisennetty"/>
    <w:rsid w:val="00B0627F"/>
    <w:pPr>
      <w:spacing w:after="24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PPSHP%20201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e7d6957-b623-48c5-941b-77be73948d87" ContentTypeId="0x010100E993358E494F344F8D6048E76D09AF021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Jatkohoitoon liittyvä ohjaus</TermName>
          <TermId xmlns="http://schemas.microsoft.com/office/infopath/2007/PartnerControls">15eab360-6bcb-4c8d-b62e-83810aa249a7</TermId>
        </TermInfo>
      </Term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i:0#.w|oysnet\liinamjo</DisplayName>
        <AccountId>360</AccountId>
        <AccountType/>
      </UserInfo>
      <UserInfo>
        <DisplayName>i:0#.w|oysnet\huttunhe</DisplayName>
        <AccountId>311</AccountId>
        <AccountType/>
      </UserInfo>
    </Dokumentin_x0020_sisällöstä_x0020_vastaava_x0028_t_x0029__x0020__x002f__x0020_asiantuntija_x0028_t_x0029_>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Silmätautien klinikka</TermName>
          <TermId xmlns="http://schemas.microsoft.com/office/infopath/2007/PartnerControls">f4093a18-6787-4766-8a6e-4504f7c6f666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Silmätaudit</TermName>
          <TermId xmlns="http://schemas.microsoft.com/office/infopath/2007/PartnerControls">420aa7e0-f86a-48ab-b700-82ddcf6b4b39</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i:0#.w|oysnet\liinamjo</DisplayName>
        <AccountId>360</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OPERATIIVINEN TULOSALUE</TermName>
          <TermId xmlns="http://schemas.microsoft.com/office/infopath/2007/PartnerControls">9c1c3786-3a34-4c76-9998-d017411722e7</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TaxCatchAll xmlns="d3e50268-7799-48af-83c3-9a9b063078bc">
      <Value>24</Value>
      <Value>266</Value>
      <Value>2064</Value>
      <Value>1779</Value>
      <Value>231</Value>
      <Value>264</Value>
      <Value>263</Value>
      <Value>262</Value>
      <Value>125</Value>
      <Value>2063</Value>
    </TaxCatchAll>
    <_dlc_DocId xmlns="d3e50268-7799-48af-83c3-9a9b063078bc">MUAVRSSTWASF-711265460-229</_dlc_DocId>
    <_dlc_DocIdUrl xmlns="d3e50268-7799-48af-83c3-9a9b063078bc">
      <Url>https://internet.oysnet.ppshp.fi/dokumentit/_layouts/15/DocIdRedir.aspx?ID=MUAVRSSTWASF-711265460-229</Url>
      <Description>MUAVRSSTWASF-711265460-229</Description>
    </_dlc_DocIdUrl>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3723F243-67CA-4D2D-A047-B3E5727744CD}">
  <ds:schemaRefs>
    <ds:schemaRef ds:uri="Microsoft.SharePoint.Taxonomy.ContentTypeSync"/>
  </ds:schemaRefs>
</ds:datastoreItem>
</file>

<file path=customXml/itemProps2.xml><?xml version="1.0" encoding="utf-8"?>
<ds:datastoreItem xmlns:ds="http://schemas.openxmlformats.org/officeDocument/2006/customXml" ds:itemID="{4BA5850D-6202-4DA3-B605-A0E38ADA5AB7}">
  <ds:schemaRefs>
    <ds:schemaRef ds:uri="http://schemas.microsoft.com/sharepoint/events"/>
  </ds:schemaRefs>
</ds:datastoreItem>
</file>

<file path=customXml/itemProps3.xml><?xml version="1.0" encoding="utf-8"?>
<ds:datastoreItem xmlns:ds="http://schemas.openxmlformats.org/officeDocument/2006/customXml" ds:itemID="{92B957CF-AEA8-4815-AB18-88A7313B29A5}">
  <ds:schemaRefs>
    <ds:schemaRef ds:uri="http://schemas.microsoft.com/sharepoint/v3/contenttype/forms"/>
  </ds:schemaRefs>
</ds:datastoreItem>
</file>

<file path=customXml/itemProps4.xml><?xml version="1.0" encoding="utf-8"?>
<ds:datastoreItem xmlns:ds="http://schemas.openxmlformats.org/officeDocument/2006/customXml" ds:itemID="{BC1FFDC8-5088-421B-B14F-F2D3EDDA9E5D}"/>
</file>

<file path=customXml/itemProps5.xml><?xml version="1.0" encoding="utf-8"?>
<ds:datastoreItem xmlns:ds="http://schemas.openxmlformats.org/officeDocument/2006/customXml" ds:itemID="{A9E1ECA6-5F5C-4D22-AD67-3576C837A804}">
  <ds:schemaRefs>
    <ds:schemaRef ds:uri="http://schemas.openxmlformats.org/officeDocument/2006/bibliography"/>
  </ds:schemaRefs>
</ds:datastoreItem>
</file>

<file path=customXml/itemProps6.xml><?xml version="1.0" encoding="utf-8"?>
<ds:datastoreItem xmlns:ds="http://schemas.openxmlformats.org/officeDocument/2006/customXml" ds:itemID="{6599190D-106A-4FEE-859A-640AA00D08C4}">
  <ds:schemaRefs>
    <ds:schemaRef ds:uri="d3e50268-7799-48af-83c3-9a9b063078bc"/>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af04246-5dcb-4e38-b8a1-4adaeb3681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PPSHP 2010</Template>
  <TotalTime>5</TotalTime>
  <Pages>1</Pages>
  <Words>210</Words>
  <Characters>1701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treat your recently operated eye</dc:title>
  <dc:creator>Huttunen Henna</dc:creator>
  <cp:keywords>eye; eyesurgery; silnet</cp:keywords>
  <cp:lastModifiedBy>Autio Anna</cp:lastModifiedBy>
  <cp:revision>2</cp:revision>
  <cp:lastPrinted>2004-10-19T13:46:00Z</cp:lastPrinted>
  <dcterms:created xsi:type="dcterms:W3CDTF">2019-01-10T09:26:00Z</dcterms:created>
  <dcterms:modified xsi:type="dcterms:W3CDTF">2024-04-08T10:52:00Z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956d47fe-64fd-45c0-899a-5c57950a8dfb</vt:lpwstr>
  </property>
  <property fmtid="{D5CDD505-2E9C-101B-9397-08002B2CF9AE}" pid="4" name="TaxKeyword">
    <vt:lpwstr>2064;#eyesurgery|612f4b88-51f7-47ec-93c9-5842bdafde2c;#2063;#eye|d8892eb4-1299-47cc-8723-073c1e75670e;#266;#silnet|c0a55d2a-2556-41a7-b1bb-e640abf768bf</vt:lpwstr>
  </property>
  <property fmtid="{D5CDD505-2E9C-101B-9397-08002B2CF9AE}" pid="5" name="Toimenpidekoodit">
    <vt:lpwstr/>
  </property>
  <property fmtid="{D5CDD505-2E9C-101B-9397-08002B2CF9AE}" pid="6" name="Kohde- / työntekijäryhmä">
    <vt:lpwstr>125;#Potilaat|73865145-28a6-40c4-b6ef-5aaa98c07ba9</vt:lpwstr>
  </property>
  <property fmtid="{D5CDD505-2E9C-101B-9397-08002B2CF9AE}" pid="7" name="Kohdeorganisaatio">
    <vt:lpwstr>262;#Silmätautien klinikka|f4093a18-6787-4766-8a6e-4504f7c6f666</vt:lpwstr>
  </property>
  <property fmtid="{D5CDD505-2E9C-101B-9397-08002B2CF9AE}" pid="8" name="Potilasohje (sisältötyypin metatieto)">
    <vt:lpwstr>24;#Ei lähetetä e-kirjeenä|b2c60afc-d31b-4a57-af83-72e043044b48</vt:lpwstr>
  </property>
  <property fmtid="{D5CDD505-2E9C-101B-9397-08002B2CF9AE}" pid="9" name="Hoitotyön toiminnot">
    <vt:lpwstr>264;#Jatkohoitoon liittyvä ohjaus|15eab360-6bcb-4c8d-b62e-83810aa249a7</vt:lpwstr>
  </property>
  <property fmtid="{D5CDD505-2E9C-101B-9397-08002B2CF9AE}" pid="10" name="Organisaatiotiedon tarkennus toiminnan mukaan">
    <vt:lpwstr/>
  </property>
  <property fmtid="{D5CDD505-2E9C-101B-9397-08002B2CF9AE}" pid="11" name="Erikoisala">
    <vt:lpwstr>263;#Silmätaudit|420aa7e0-f86a-48ab-b700-82ddcf6b4b39</vt:lpwstr>
  </property>
  <property fmtid="{D5CDD505-2E9C-101B-9397-08002B2CF9AE}" pid="12" name="Toiminnanohjauskäsikirja">
    <vt:lpwstr>1779;#5.8.2 Potilasohjeet|eebb718e-3c2f-4889-8ef6-1fab6daf824e</vt:lpwstr>
  </property>
  <property fmtid="{D5CDD505-2E9C-101B-9397-08002B2CF9AE}" pid="13" name="Kuvantamisen ohjeen tutkimusryhmät (sisältötyypin metatieto)">
    <vt:lpwstr/>
  </property>
  <property fmtid="{D5CDD505-2E9C-101B-9397-08002B2CF9AE}" pid="14" name="Organisaatiotieto">
    <vt:lpwstr>231;#OPERATIIVINEN TULOSALUE|9c1c3786-3a34-4c76-9998-d017411722e7</vt:lpwstr>
  </property>
  <property fmtid="{D5CDD505-2E9C-101B-9397-08002B2CF9AE}" pid="15" name="MEO">
    <vt:lpwstr/>
  </property>
  <property fmtid="{D5CDD505-2E9C-101B-9397-08002B2CF9AE}" pid="16" name="Kriisiviestintä">
    <vt:lpwstr/>
  </property>
  <property fmtid="{D5CDD505-2E9C-101B-9397-08002B2CF9AE}" pid="17" name="Order">
    <vt:r8>389800</vt:r8>
  </property>
  <property fmtid="{D5CDD505-2E9C-101B-9397-08002B2CF9AE}" pid="19" name="SharedWithUsers">
    <vt:lpwstr/>
  </property>
  <property fmtid="{D5CDD505-2E9C-101B-9397-08002B2CF9AE}" pid="20" name="TaxKeywordTaxHTField">
    <vt:lpwstr>eyesurgery|612f4b88-51f7-47ec-93c9-5842bdafde2c;eye|d8892eb4-1299-47cc-8723-073c1e75670e;silnet|c0a55d2a-2556-41a7-b1bb-e640abf768bf</vt:lpwstr>
  </property>
</Properties>
</file>